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CC" w:rsidRDefault="00AD0478" w:rsidP="001C27CC">
      <w:pPr>
        <w:pStyle w:val="a3"/>
        <w:spacing w:after="0" w:afterAutospacing="0"/>
        <w:jc w:val="center"/>
        <w:rPr>
          <w:b/>
          <w:sz w:val="40"/>
          <w:szCs w:val="40"/>
          <w:u w:val="single"/>
        </w:rPr>
      </w:pPr>
      <w:r w:rsidRPr="001C27CC">
        <w:rPr>
          <w:b/>
          <w:sz w:val="40"/>
          <w:szCs w:val="40"/>
          <w:u w:val="single"/>
        </w:rPr>
        <w:t>Памятка для учителя</w:t>
      </w:r>
    </w:p>
    <w:p w:rsidR="001C27CC" w:rsidRPr="001C27CC" w:rsidRDefault="001C27CC" w:rsidP="001C27CC">
      <w:pPr>
        <w:pStyle w:val="a3"/>
        <w:spacing w:before="0" w:beforeAutospacing="0" w:after="0" w:afterAutospacing="0"/>
        <w:jc w:val="center"/>
        <w:rPr>
          <w:b/>
          <w:sz w:val="16"/>
          <w:szCs w:val="16"/>
          <w:u w:val="single"/>
        </w:rPr>
      </w:pPr>
    </w:p>
    <w:p w:rsidR="001C54D3" w:rsidRDefault="001C54D3" w:rsidP="001C27CC">
      <w:pPr>
        <w:pStyle w:val="a3"/>
        <w:spacing w:before="0" w:beforeAutospacing="0" w:after="0" w:afterAutospacing="0"/>
        <w:rPr>
          <w:sz w:val="28"/>
          <w:szCs w:val="28"/>
        </w:rPr>
      </w:pPr>
      <w:r w:rsidRPr="001C54D3">
        <w:rPr>
          <w:b/>
          <w:sz w:val="28"/>
          <w:szCs w:val="28"/>
        </w:rPr>
        <w:t>“Оценка может быть полезной для обучения, если</w:t>
      </w:r>
      <w:r w:rsidRPr="001C54D3">
        <w:rPr>
          <w:sz w:val="28"/>
          <w:szCs w:val="28"/>
        </w:rPr>
        <w:t xml:space="preserve"> с её помощью получают информацию, которая используется учителями и учащимися  при оценке себя и друг друга, для изменения того, как осуществляется преподавание и приобретение знаний.</w:t>
      </w:r>
      <w:r>
        <w:rPr>
          <w:sz w:val="28"/>
          <w:szCs w:val="28"/>
        </w:rPr>
        <w:t xml:space="preserve"> </w:t>
      </w:r>
      <w:r w:rsidRPr="001C54D3">
        <w:rPr>
          <w:b/>
          <w:sz w:val="28"/>
          <w:szCs w:val="28"/>
        </w:rPr>
        <w:t>Такая оценка становится «формирующей»</w:t>
      </w:r>
      <w:r w:rsidRPr="001C54D3">
        <w:rPr>
          <w:sz w:val="28"/>
          <w:szCs w:val="28"/>
        </w:rPr>
        <w:t>, когда полученная в её ходе информация ложится в основу адаптации преподавания к потребностям в обучении</w:t>
      </w:r>
      <w:proofErr w:type="gramStart"/>
      <w:r w:rsidRPr="001C54D3">
        <w:rPr>
          <w:sz w:val="28"/>
          <w:szCs w:val="28"/>
        </w:rPr>
        <w:t>.”</w:t>
      </w:r>
      <w:proofErr w:type="gramEnd"/>
    </w:p>
    <w:p w:rsidR="001C54D3" w:rsidRPr="001C54D3" w:rsidRDefault="004A298A" w:rsidP="00AD0478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1C54D3">
        <w:rPr>
          <w:b/>
          <w:bCs/>
          <w:sz w:val="28"/>
          <w:szCs w:val="28"/>
        </w:rPr>
        <w:t xml:space="preserve">Формирующее (внутреннее) оценивание </w:t>
      </w:r>
      <w:r w:rsidRPr="001C54D3">
        <w:rPr>
          <w:sz w:val="28"/>
          <w:szCs w:val="28"/>
        </w:rPr>
        <w:t xml:space="preserve">нацелено на определение индивидуальных достижений каждого учащегося и не предполагает как сравнения результатов, продемонстрированных разными учащимися, так и административных выводов по результатам обучения. </w:t>
      </w:r>
    </w:p>
    <w:p w:rsidR="003A0049" w:rsidRPr="001C27CC" w:rsidRDefault="001C54D3" w:rsidP="003A0049">
      <w:pPr>
        <w:pStyle w:val="a3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1C54D3">
        <w:rPr>
          <w:b/>
          <w:sz w:val="28"/>
          <w:szCs w:val="28"/>
        </w:rPr>
        <w:t>Формирующим данный вид оценивания называется потому</w:t>
      </w:r>
      <w:r w:rsidRPr="001C54D3">
        <w:rPr>
          <w:sz w:val="28"/>
          <w:szCs w:val="28"/>
        </w:rPr>
        <w:t xml:space="preserve">, что оценка ориентирована </w:t>
      </w:r>
      <w:proofErr w:type="gramStart"/>
      <w:r w:rsidRPr="001C54D3">
        <w:rPr>
          <w:sz w:val="28"/>
          <w:szCs w:val="28"/>
        </w:rPr>
        <w:t>на</w:t>
      </w:r>
      <w:proofErr w:type="gramEnd"/>
      <w:r w:rsidRPr="001C54D3">
        <w:rPr>
          <w:sz w:val="28"/>
          <w:szCs w:val="28"/>
        </w:rPr>
        <w:t xml:space="preserve"> </w:t>
      </w:r>
      <w:proofErr w:type="gramStart"/>
      <w:r w:rsidRPr="001C54D3">
        <w:rPr>
          <w:sz w:val="28"/>
          <w:szCs w:val="28"/>
        </w:rPr>
        <w:t>конкретного</w:t>
      </w:r>
      <w:proofErr w:type="gramEnd"/>
      <w:r w:rsidRPr="001C54D3">
        <w:rPr>
          <w:sz w:val="28"/>
          <w:szCs w:val="28"/>
        </w:rPr>
        <w:t xml:space="preserve"> ученика, призвана выявить пробелы в освоении учащимся элемента содержания образования с тем, чтобы восполнить их с максимальной эффективностью</w:t>
      </w:r>
    </w:p>
    <w:p w:rsidR="005F2D8A" w:rsidRDefault="005F2D8A" w:rsidP="001C27C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AD0478">
        <w:rPr>
          <w:b/>
          <w:bCs/>
          <w:sz w:val="28"/>
          <w:szCs w:val="28"/>
          <w:lang w:val="en-US"/>
        </w:rPr>
        <w:t>Оценивание</w:t>
      </w:r>
      <w:proofErr w:type="spellEnd"/>
      <w:r w:rsidRPr="00AD0478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AD0478">
        <w:rPr>
          <w:b/>
          <w:bCs/>
          <w:sz w:val="28"/>
          <w:szCs w:val="28"/>
          <w:lang w:val="en-US"/>
        </w:rPr>
        <w:t>современные</w:t>
      </w:r>
      <w:proofErr w:type="spellEnd"/>
      <w:r w:rsidRPr="00AD0478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D0478">
        <w:rPr>
          <w:b/>
          <w:bCs/>
          <w:sz w:val="28"/>
          <w:szCs w:val="28"/>
          <w:lang w:val="en-US"/>
        </w:rPr>
        <w:t>тенденции</w:t>
      </w:r>
      <w:proofErr w:type="spellEnd"/>
    </w:p>
    <w:p w:rsidR="00AD0478" w:rsidRPr="00AD0478" w:rsidRDefault="00AD0478" w:rsidP="00AD0478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466" w:type="dxa"/>
        <w:tblCellMar>
          <w:left w:w="0" w:type="dxa"/>
          <w:right w:w="0" w:type="dxa"/>
        </w:tblCellMar>
        <w:tblLook w:val="04A0"/>
      </w:tblPr>
      <w:tblGrid>
        <w:gridCol w:w="4937"/>
        <w:gridCol w:w="5529"/>
      </w:tblGrid>
      <w:tr w:rsidR="005F2D8A" w:rsidRPr="00F90961" w:rsidTr="001C27CC">
        <w:trPr>
          <w:trHeight w:val="164"/>
        </w:trPr>
        <w:tc>
          <w:tcPr>
            <w:tcW w:w="4937" w:type="dxa"/>
            <w:tcBorders>
              <w:top w:val="single" w:sz="8" w:space="0" w:color="0860A8"/>
              <w:left w:val="single" w:sz="8" w:space="0" w:color="0860A8"/>
              <w:bottom w:val="single" w:sz="8" w:space="0" w:color="0860A8"/>
              <w:right w:val="single" w:sz="8" w:space="0" w:color="0860A8"/>
            </w:tcBorders>
            <w:shd w:val="clear" w:color="auto" w:fill="E5B8B7" w:themeFill="accent2" w:themeFillTint="66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F90961" w:rsidRDefault="005F2D8A" w:rsidP="00AD0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961">
              <w:rPr>
                <w:rFonts w:ascii="Times New Roman" w:hAnsi="Times New Roman" w:cs="Times New Roman"/>
                <w:b/>
                <w:bCs/>
              </w:rPr>
              <w:t>От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8" w:space="0" w:color="0860A8"/>
              <w:bottom w:val="single" w:sz="6" w:space="0" w:color="024F8F"/>
              <w:right w:val="single" w:sz="6" w:space="0" w:color="024F8F"/>
            </w:tcBorders>
            <w:shd w:val="clear" w:color="auto" w:fill="E5B8B7" w:themeFill="accent2" w:themeFillTint="66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F90961" w:rsidRDefault="005F2D8A" w:rsidP="00AD04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0961">
              <w:rPr>
                <w:rFonts w:ascii="Times New Roman" w:hAnsi="Times New Roman" w:cs="Times New Roman"/>
                <w:b/>
                <w:bCs/>
              </w:rPr>
              <w:t>К</w:t>
            </w:r>
          </w:p>
        </w:tc>
      </w:tr>
      <w:tr w:rsidR="005F2D8A" w:rsidRPr="00F90961" w:rsidTr="001C27CC">
        <w:trPr>
          <w:trHeight w:val="168"/>
        </w:trPr>
        <w:tc>
          <w:tcPr>
            <w:tcW w:w="4937" w:type="dxa"/>
            <w:tcBorders>
              <w:top w:val="single" w:sz="8" w:space="0" w:color="0860A8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Письменные работы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Учебные проекты</w:t>
            </w:r>
          </w:p>
        </w:tc>
      </w:tr>
      <w:tr w:rsidR="005F2D8A" w:rsidRPr="00F90961" w:rsidTr="001C27CC">
        <w:trPr>
          <w:trHeight w:val="301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преподавателем, </w:t>
            </w:r>
            <w:proofErr w:type="spellStart"/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тьютором</w:t>
            </w:r>
            <w:proofErr w:type="spellEnd"/>
            <w:r w:rsidRPr="001C27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при участие </w:t>
            </w:r>
            <w:proofErr w:type="gramStart"/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Имплицитные (неявные) критерии оценки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Эксплицитные (явные) критерии оценки</w:t>
            </w:r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Конкуренция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Оценка результата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Оценка процесса</w:t>
            </w:r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Учебные результаты</w:t>
            </w:r>
          </w:p>
        </w:tc>
      </w:tr>
      <w:tr w:rsidR="005F2D8A" w:rsidRPr="00F90961" w:rsidTr="001C27CC">
        <w:trPr>
          <w:trHeight w:val="113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Оценивание знаний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Оценивание умений, способностей</w:t>
            </w:r>
          </w:p>
        </w:tc>
      </w:tr>
      <w:tr w:rsidR="005F2D8A" w:rsidRPr="00F90961" w:rsidTr="001C27CC">
        <w:trPr>
          <w:trHeight w:val="117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Тестирование памяти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Оценивание понимания, интерпретации, применения, анализа, синтеза</w:t>
            </w:r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Оценивание курса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Оценивание модуля</w:t>
            </w:r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Итоговое, суммарное оценивание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Формирующее, развивающее оценивание </w:t>
            </w:r>
          </w:p>
        </w:tc>
      </w:tr>
      <w:tr w:rsidR="005F2D8A" w:rsidRPr="00F90961" w:rsidTr="001C27CC">
        <w:trPr>
          <w:trHeight w:val="50"/>
        </w:trPr>
        <w:tc>
          <w:tcPr>
            <w:tcW w:w="4937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Приоритетность оценки </w:t>
            </w:r>
          </w:p>
        </w:tc>
        <w:tc>
          <w:tcPr>
            <w:tcW w:w="5529" w:type="dxa"/>
            <w:tcBorders>
              <w:top w:val="single" w:sz="6" w:space="0" w:color="024F8F"/>
              <w:left w:val="single" w:sz="6" w:space="0" w:color="024F8F"/>
              <w:bottom w:val="single" w:sz="6" w:space="0" w:color="024F8F"/>
              <w:right w:val="single" w:sz="6" w:space="0" w:color="024F8F"/>
            </w:tcBorders>
            <w:shd w:val="clear" w:color="auto" w:fill="auto"/>
            <w:tcMar>
              <w:top w:w="15" w:type="dxa"/>
              <w:left w:w="117" w:type="dxa"/>
              <w:bottom w:w="0" w:type="dxa"/>
              <w:right w:w="117" w:type="dxa"/>
            </w:tcMar>
            <w:vAlign w:val="center"/>
            <w:hideMark/>
          </w:tcPr>
          <w:p w:rsidR="002A7B97" w:rsidRPr="001C27CC" w:rsidRDefault="005F2D8A" w:rsidP="00F909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27CC">
              <w:rPr>
                <w:rFonts w:ascii="Times New Roman" w:hAnsi="Times New Roman" w:cs="Times New Roman"/>
                <w:sz w:val="28"/>
                <w:szCs w:val="28"/>
              </w:rPr>
              <w:t>Приоритетность учения</w:t>
            </w:r>
          </w:p>
        </w:tc>
      </w:tr>
    </w:tbl>
    <w:p w:rsidR="004C123F" w:rsidRDefault="004C123F" w:rsidP="001C27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F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Формирующая оценка – «обратная связь» для учащихся, 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позволяющая им уяснить, какие шаги им необходимо предпринять для улучшения своих результатов. </w:t>
      </w:r>
    </w:p>
    <w:p w:rsidR="001C27CC" w:rsidRPr="001C27CC" w:rsidRDefault="001C27CC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0F58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технологии формирующего оценивания</w:t>
      </w: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1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. Планирование достижения образовательных результатов обучающихся по темам. 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2.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Формулировка цели урока как условия достижения образовательных результатов деятельности обучающихся.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3.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Формулировка задач урока как последовательности шагов деятельности учащихся.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Шаг 4.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конкретных критериев оценивания деятельности обучающихся на уроке.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5.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Оценивание деятельности </w:t>
      </w:r>
      <w:proofErr w:type="gramStart"/>
      <w:r w:rsidRPr="004C123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критериями.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6.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обратной связи (от учителя к ученику, от ученика к ученику, от ученика к уч</w:t>
      </w:r>
      <w:r w:rsidR="0025174E">
        <w:rPr>
          <w:rFonts w:ascii="Times New Roman" w:eastAsia="Times New Roman" w:hAnsi="Times New Roman" w:cs="Times New Roman"/>
          <w:sz w:val="28"/>
          <w:szCs w:val="28"/>
        </w:rPr>
        <w:t>ителю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7.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Сравнение результатов обучающихся с предыдущим уровнем их достижений.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C123F" w:rsidRPr="004C123F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8.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места обучающегося на пути достижения поставленной цели.</w:t>
      </w:r>
    </w:p>
    <w:p w:rsidR="008E0F58" w:rsidRPr="001C27CC" w:rsidRDefault="008E0F58" w:rsidP="001C27C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27E13" w:rsidRDefault="004C123F" w:rsidP="001C2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123F">
        <w:rPr>
          <w:rFonts w:ascii="Times New Roman" w:eastAsia="Times New Roman" w:hAnsi="Times New Roman" w:cs="Times New Roman"/>
          <w:b/>
          <w:sz w:val="28"/>
          <w:szCs w:val="28"/>
        </w:rPr>
        <w:t>Шаг 9.</w:t>
      </w:r>
      <w:r w:rsidRPr="004C123F">
        <w:rPr>
          <w:rFonts w:ascii="Times New Roman" w:eastAsia="Times New Roman" w:hAnsi="Times New Roman" w:cs="Times New Roman"/>
          <w:sz w:val="28"/>
          <w:szCs w:val="28"/>
        </w:rPr>
        <w:t xml:space="preserve"> Корректировка образовательного маршрута обучающегося.</w:t>
      </w:r>
    </w:p>
    <w:p w:rsidR="003D640A" w:rsidRDefault="003D640A" w:rsidP="003D640A">
      <w:pPr>
        <w:tabs>
          <w:tab w:val="left" w:pos="990"/>
        </w:tabs>
        <w:rPr>
          <w:rFonts w:ascii="GothicA1-Black" w:hAnsi="GothicA1-Black"/>
          <w:b/>
          <w:color w:val="000000"/>
        </w:rPr>
      </w:pPr>
    </w:p>
    <w:p w:rsidR="003D640A" w:rsidRPr="007E630E" w:rsidRDefault="003D640A" w:rsidP="003D640A">
      <w:pPr>
        <w:rPr>
          <w:rFonts w:ascii="Times New Roman" w:hAnsi="Times New Roman" w:cs="Times New Roman"/>
          <w:b/>
          <w:sz w:val="32"/>
          <w:szCs w:val="32"/>
        </w:rPr>
      </w:pPr>
      <w:r w:rsidRPr="007E630E">
        <w:rPr>
          <w:rFonts w:ascii="GothicA1-Black" w:hAnsi="GothicA1-Black"/>
          <w:b/>
          <w:color w:val="000000"/>
        </w:rPr>
        <w:t>ПРИМЕРНЫЕ ПРОЦЕДУРЫ СОВМЕСТНОЙ (УЧИТЕЛЬ – УЧАЩИЕСЯ)</w:t>
      </w:r>
      <w:r w:rsidRPr="007E630E">
        <w:rPr>
          <w:rFonts w:ascii="GothicA1-Black" w:hAnsi="GothicA1-Black"/>
          <w:b/>
          <w:color w:val="000000"/>
        </w:rPr>
        <w:br/>
        <w:t>РАЗРАБОТКИ КРИТЕРИЕВ</w:t>
      </w:r>
    </w:p>
    <w:p w:rsidR="003D640A" w:rsidRPr="003D640A" w:rsidRDefault="003D640A" w:rsidP="003D640A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E630E">
        <w:rPr>
          <w:rFonts w:ascii="GothicA1-Light" w:hAnsi="GothicA1-Light"/>
          <w:color w:val="000000"/>
          <w:sz w:val="30"/>
          <w:szCs w:val="30"/>
        </w:rPr>
        <w:t>1) Объявите учащимся цели и задачи урока перед началом изучения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темы, главы, раздела.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2) Попросите каждого учащегося написать один-два критерия, по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которым будут оцениваться работы.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3) Запишите на доске критерии, предложенные учащимися.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4) Убедитесь, что все учащиеся поняли предложенные критерии.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5) Расположите критерии по степени важности.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6) В процессе обсуждения выберите приоритетные критерии.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7) Если предполагается выставление отметки, определите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количественное</w:t>
      </w:r>
      <w:proofErr w:type="gramEnd"/>
      <w:r w:rsidRPr="007E630E">
        <w:rPr>
          <w:rFonts w:ascii="GothicA1-Light" w:hAnsi="GothicA1-Light"/>
          <w:color w:val="000000"/>
          <w:sz w:val="30"/>
          <w:szCs w:val="30"/>
        </w:rPr>
        <w:t xml:space="preserve"> выражение (баллы) каждого критерия или произведите</w:t>
      </w:r>
      <w:r w:rsidRPr="007E630E">
        <w:rPr>
          <w:rFonts w:ascii="GothicA1-Light" w:hAnsi="GothicA1-Light"/>
          <w:color w:val="000000"/>
          <w:sz w:val="30"/>
          <w:szCs w:val="30"/>
        </w:rPr>
        <w:br/>
        <w:t>его градацию (разбивку на уровни выполнения задания).</w:t>
      </w:r>
    </w:p>
    <w:p w:rsidR="009C19B5" w:rsidRPr="009C19B5" w:rsidRDefault="009C19B5" w:rsidP="009C19B5">
      <w:pPr>
        <w:pStyle w:val="a5"/>
        <w:rPr>
          <w:b/>
          <w:sz w:val="16"/>
          <w:szCs w:val="16"/>
        </w:rPr>
      </w:pPr>
    </w:p>
    <w:p w:rsidR="009C19B5" w:rsidRDefault="009C19B5" w:rsidP="009C19B5">
      <w:pPr>
        <w:pStyle w:val="a5"/>
        <w:rPr>
          <w:b/>
          <w:sz w:val="32"/>
          <w:szCs w:val="32"/>
        </w:rPr>
      </w:pPr>
      <w:r w:rsidRPr="009C19B5">
        <w:rPr>
          <w:b/>
          <w:sz w:val="32"/>
          <w:szCs w:val="32"/>
        </w:rPr>
        <w:t>Шаблон для обратной связи</w:t>
      </w:r>
    </w:p>
    <w:p w:rsidR="009C19B5" w:rsidRPr="009C19B5" w:rsidRDefault="009C19B5" w:rsidP="009C19B5">
      <w:pPr>
        <w:pStyle w:val="a5"/>
        <w:rPr>
          <w:b/>
          <w:sz w:val="16"/>
          <w:szCs w:val="16"/>
        </w:rPr>
      </w:pPr>
    </w:p>
    <w:p w:rsidR="009C19B5" w:rsidRPr="009C19B5" w:rsidRDefault="009C19B5" w:rsidP="009C19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19B5">
        <w:rPr>
          <w:rFonts w:ascii="Times New Roman" w:hAnsi="Times New Roman" w:cs="Times New Roman"/>
          <w:sz w:val="28"/>
          <w:szCs w:val="28"/>
        </w:rPr>
        <w:t>Три вещи, которые я не знал раньше:</w:t>
      </w:r>
    </w:p>
    <w:p w:rsidR="009C19B5" w:rsidRPr="009C19B5" w:rsidRDefault="009C19B5" w:rsidP="009C19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C19B5">
        <w:rPr>
          <w:rFonts w:ascii="Times New Roman" w:hAnsi="Times New Roman" w:cs="Times New Roman"/>
          <w:sz w:val="28"/>
          <w:szCs w:val="28"/>
        </w:rPr>
        <w:t>1____________________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C19B5">
        <w:rPr>
          <w:rFonts w:ascii="Times New Roman" w:hAnsi="Times New Roman" w:cs="Times New Roman"/>
          <w:sz w:val="28"/>
          <w:szCs w:val="28"/>
        </w:rPr>
        <w:t>2____________________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640A">
        <w:rPr>
          <w:rFonts w:ascii="Times New Roman" w:hAnsi="Times New Roman" w:cs="Times New Roman"/>
          <w:sz w:val="28"/>
          <w:szCs w:val="28"/>
        </w:rPr>
        <w:t>3__________________</w:t>
      </w:r>
    </w:p>
    <w:p w:rsidR="009C19B5" w:rsidRDefault="009C19B5" w:rsidP="009C19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C19B5" w:rsidRPr="009C19B5" w:rsidRDefault="009C19B5" w:rsidP="009C19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19B5">
        <w:rPr>
          <w:rFonts w:ascii="Times New Roman" w:hAnsi="Times New Roman" w:cs="Times New Roman"/>
          <w:sz w:val="28"/>
          <w:szCs w:val="28"/>
        </w:rPr>
        <w:t>Две вещи, которые оказались для меня неожиданными:</w:t>
      </w:r>
    </w:p>
    <w:p w:rsidR="009C19B5" w:rsidRPr="009C19B5" w:rsidRDefault="009C19B5" w:rsidP="009C19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C19B5">
        <w:rPr>
          <w:rFonts w:ascii="Times New Roman" w:hAnsi="Times New Roman" w:cs="Times New Roman"/>
          <w:sz w:val="28"/>
          <w:szCs w:val="28"/>
        </w:rPr>
        <w:t>1____________________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C19B5">
        <w:rPr>
          <w:rFonts w:ascii="Times New Roman" w:hAnsi="Times New Roman" w:cs="Times New Roman"/>
          <w:sz w:val="28"/>
          <w:szCs w:val="28"/>
        </w:rPr>
        <w:t>2____________________</w:t>
      </w:r>
    </w:p>
    <w:p w:rsidR="009C19B5" w:rsidRDefault="009C19B5" w:rsidP="009C1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9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C19B5" w:rsidRPr="009C19B5" w:rsidRDefault="009C19B5" w:rsidP="009C1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C19B5">
        <w:rPr>
          <w:rFonts w:ascii="Times New Roman" w:hAnsi="Times New Roman" w:cs="Times New Roman"/>
          <w:sz w:val="28"/>
          <w:szCs w:val="28"/>
        </w:rPr>
        <w:t>Одна вещь, которую я хоте</w:t>
      </w:r>
      <w:proofErr w:type="gramStart"/>
      <w:r w:rsidRPr="009C19B5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C19B5">
        <w:rPr>
          <w:rFonts w:ascii="Times New Roman" w:hAnsi="Times New Roman" w:cs="Times New Roman"/>
          <w:sz w:val="28"/>
          <w:szCs w:val="28"/>
        </w:rPr>
        <w:t>а) начать делать после изученного на уроке:</w:t>
      </w:r>
    </w:p>
    <w:p w:rsidR="009C19B5" w:rsidRPr="009C19B5" w:rsidRDefault="009C19B5" w:rsidP="009C19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9B5">
        <w:rPr>
          <w:rFonts w:ascii="Times New Roman" w:hAnsi="Times New Roman" w:cs="Times New Roman"/>
          <w:sz w:val="28"/>
          <w:szCs w:val="28"/>
        </w:rPr>
        <w:t xml:space="preserve">      1___________________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D0478" w:rsidRPr="009C19B5" w:rsidRDefault="00AD0478" w:rsidP="00AD0478">
      <w:pPr>
        <w:tabs>
          <w:tab w:val="left" w:pos="3345"/>
        </w:tabs>
      </w:pPr>
    </w:p>
    <w:sectPr w:rsidR="00AD0478" w:rsidRPr="009C19B5" w:rsidSect="003D640A">
      <w:pgSz w:w="11906" w:h="16838"/>
      <w:pgMar w:top="993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icA1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icA1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866"/>
    <w:multiLevelType w:val="hybridMultilevel"/>
    <w:tmpl w:val="15AEFF4C"/>
    <w:lvl w:ilvl="0" w:tplc="BB4E3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E6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749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2A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664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8A4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42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C62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D2E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582392"/>
    <w:multiLevelType w:val="multilevel"/>
    <w:tmpl w:val="8F66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93043"/>
    <w:multiLevelType w:val="multilevel"/>
    <w:tmpl w:val="6CFE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52F5C"/>
    <w:multiLevelType w:val="multilevel"/>
    <w:tmpl w:val="4EB8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A228F"/>
    <w:multiLevelType w:val="multilevel"/>
    <w:tmpl w:val="0564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6081C"/>
    <w:multiLevelType w:val="hybridMultilevel"/>
    <w:tmpl w:val="A21CB0DE"/>
    <w:lvl w:ilvl="0" w:tplc="D6C86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84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64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C7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29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86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C4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09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AD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261652"/>
    <w:multiLevelType w:val="multilevel"/>
    <w:tmpl w:val="1E98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62FDD"/>
    <w:multiLevelType w:val="hybridMultilevel"/>
    <w:tmpl w:val="C232A796"/>
    <w:lvl w:ilvl="0" w:tplc="C2A85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29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83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82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44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89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D6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4E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C1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6B54A6C"/>
    <w:multiLevelType w:val="multilevel"/>
    <w:tmpl w:val="084E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950543"/>
    <w:multiLevelType w:val="multilevel"/>
    <w:tmpl w:val="37D6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3255A"/>
    <w:multiLevelType w:val="hybridMultilevel"/>
    <w:tmpl w:val="5FD0334E"/>
    <w:lvl w:ilvl="0" w:tplc="B97079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23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EA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8E7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0ED5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61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E99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887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F8C7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8B335B"/>
    <w:multiLevelType w:val="multilevel"/>
    <w:tmpl w:val="D37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B04093"/>
    <w:multiLevelType w:val="hybridMultilevel"/>
    <w:tmpl w:val="1CC8734C"/>
    <w:lvl w:ilvl="0" w:tplc="95AEA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561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FC5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2F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D05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6C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AF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C25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FE1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1D574C5"/>
    <w:multiLevelType w:val="multilevel"/>
    <w:tmpl w:val="12B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B17D1"/>
    <w:multiLevelType w:val="multilevel"/>
    <w:tmpl w:val="D294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847A6D"/>
    <w:multiLevelType w:val="multilevel"/>
    <w:tmpl w:val="184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4"/>
  </w:num>
  <w:num w:numId="5">
    <w:abstractNumId w:val="6"/>
  </w:num>
  <w:num w:numId="6">
    <w:abstractNumId w:val="11"/>
  </w:num>
  <w:num w:numId="7">
    <w:abstractNumId w:val="15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  <w:num w:numId="14">
    <w:abstractNumId w:val="0"/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EF1"/>
    <w:rsid w:val="00087550"/>
    <w:rsid w:val="001C27CC"/>
    <w:rsid w:val="001C54D3"/>
    <w:rsid w:val="0025174E"/>
    <w:rsid w:val="002A7B97"/>
    <w:rsid w:val="0035621B"/>
    <w:rsid w:val="003A0049"/>
    <w:rsid w:val="003D640A"/>
    <w:rsid w:val="00427E13"/>
    <w:rsid w:val="00482DCB"/>
    <w:rsid w:val="004A298A"/>
    <w:rsid w:val="004C123F"/>
    <w:rsid w:val="00531EF1"/>
    <w:rsid w:val="005F0030"/>
    <w:rsid w:val="005F2D8A"/>
    <w:rsid w:val="00683A74"/>
    <w:rsid w:val="006D5887"/>
    <w:rsid w:val="008E0F58"/>
    <w:rsid w:val="009C19B5"/>
    <w:rsid w:val="00AD0478"/>
    <w:rsid w:val="00BD3B3B"/>
    <w:rsid w:val="00C47572"/>
    <w:rsid w:val="00CB5AA5"/>
    <w:rsid w:val="00F9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123F"/>
    <w:rPr>
      <w:b/>
      <w:bCs/>
    </w:rPr>
  </w:style>
  <w:style w:type="paragraph" w:styleId="a5">
    <w:name w:val="List Paragraph"/>
    <w:basedOn w:val="a"/>
    <w:uiPriority w:val="34"/>
    <w:qFormat/>
    <w:rsid w:val="001C5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089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806">
          <w:marLeft w:val="90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866">
          <w:marLeft w:val="90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200">
          <w:marLeft w:val="90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7393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117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1522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165">
          <w:marLeft w:val="605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5693">
          <w:marLeft w:val="432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5089">
          <w:marLeft w:val="605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973">
          <w:marLeft w:val="605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347">
          <w:marLeft w:val="605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194">
          <w:marLeft w:val="605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4702">
          <w:marLeft w:val="605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УВР-2</dc:creator>
  <cp:lastModifiedBy>УВР-2</cp:lastModifiedBy>
  <cp:revision>4</cp:revision>
  <cp:lastPrinted>2022-12-23T12:21:00Z</cp:lastPrinted>
  <dcterms:created xsi:type="dcterms:W3CDTF">2022-12-23T12:16:00Z</dcterms:created>
  <dcterms:modified xsi:type="dcterms:W3CDTF">2022-12-24T13:33:00Z</dcterms:modified>
</cp:coreProperties>
</file>