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24" w:rsidRPr="00603C24" w:rsidRDefault="00603C24" w:rsidP="00603C24">
      <w:bookmarkStart w:id="0" w:name="_Toc90927322"/>
      <w:r w:rsidRPr="00603C24">
        <w:t>РЕКОМЕНДАЦИИ ПО СОВЕРШЕНСТВОВАНИЮ ДЕЯТЕЛЬНОСТИ ОРГАНИЗАЦИЙ</w:t>
      </w:r>
      <w:bookmarkEnd w:id="0"/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1413"/>
        <w:gridCol w:w="8498"/>
      </w:tblGrid>
      <w:tr w:rsidR="00603C24" w:rsidRPr="00603C24" w:rsidTr="00603C24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603C24" w:rsidRPr="00603C24" w:rsidRDefault="00603C24" w:rsidP="00603C24">
            <w:r w:rsidRPr="00603C24">
              <w:t>Наименование организации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603C24" w:rsidRPr="00603C24" w:rsidRDefault="00603C24" w:rsidP="00603C24">
            <w:r w:rsidRPr="00603C24">
              <w:t>Рекомендации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№2»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№3»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№4»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сменные кресло-коляски;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«ЦРР-детский сад №7»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кресло-коляски; специально оборудованные санитарно-гигиенические помещения в организации;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№15»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</w:t>
            </w:r>
            <w:r w:rsidRPr="00603C24">
              <w:lastRenderedPageBreak/>
              <w:t xml:space="preserve">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МБДОУ «Детский сад №19»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«ЦРР- детский сад №22»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«ЦРР - детский сад №30»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</w:t>
            </w:r>
            <w:r w:rsidRPr="00603C24">
              <w:lastRenderedPageBreak/>
              <w:t xml:space="preserve">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МБДОУ «Детский сад №33»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№35»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Разместить дополнительные способы дистанционных взаимодействий на официальном сайте организации: раздел Часто задаваемые вопросы; иной дистанционный способ взаимодействия;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№41»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</w:t>
            </w:r>
            <w:r w:rsidRPr="00603C24">
              <w:lastRenderedPageBreak/>
              <w:t xml:space="preserve">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МБДОУ «ЦРР-детский сад №44»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адаптированные лифты, поручни, расширенные дверные проемы; сменные кресло-коляски;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№45»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«ЦРР - детский сад№59»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кресло-коляски; Обеспечить условия доступности, позволяющие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№67»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</w:t>
            </w:r>
            <w:r w:rsidRPr="00603C24">
              <w:lastRenderedPageBreak/>
              <w:t xml:space="preserve">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МБДОУ «ЦРР - детский сад №70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№73»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№77»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№83»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</w:t>
            </w:r>
            <w:r w:rsidRPr="00603C24">
              <w:lastRenderedPageBreak/>
              <w:t xml:space="preserve">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кресло-коляски;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МБДОУ «ЦРР - Детский сад №85»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«ЦРР- Детский сад №86»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№90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Разместить дополнительные способы дистанционных взаимодействий на официальном сайте организации: электронные сервисы (форма для подачи электронного обращения (жалобы, предложения), получение консультации по оказываемым услугам и пр. ); раздел Часто задаваемые вопросы; 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нее); Обеспечить оборудование территории, прилегающей к организации, и ее помещений с учетом доступности для инвалидов: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lastRenderedPageBreak/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МБДОУ «Детский сад №93»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МБДОУ «Детский сад №94»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МБОУ "Гимназия №1" имени С. М. </w:t>
            </w:r>
            <w:proofErr w:type="spellStart"/>
            <w:r w:rsidRPr="00603C24">
              <w:t>Омарова</w:t>
            </w:r>
            <w:proofErr w:type="spellEnd"/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общеобразовательная школа №2"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</w:t>
            </w:r>
            <w:r w:rsidRPr="00603C24">
              <w:lastRenderedPageBreak/>
              <w:t xml:space="preserve">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МБОУ "Многопрофильный лицей №3"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сменные кресло-коляски;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"Многопрофильный лицей №5"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"Гимназия №7"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Обеспечить оборудование территории, прилегающей к организации, и ее помещений с учетом доступности для инвалидов: сменные кресло-коляски; Обеспечить условия доступности, позволяющие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"Многопрофильный лицей №9"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</w:t>
            </w:r>
            <w:bookmarkStart w:id="1" w:name="_GoBack"/>
            <w:bookmarkEnd w:id="1"/>
            <w:r w:rsidRPr="00603C24">
              <w:t xml:space="preserve">и для инвалидов: выделенные стоянки для автотранспортных средств инвалидов;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</w:t>
            </w:r>
            <w:r w:rsidRPr="00603C24">
              <w:lastRenderedPageBreak/>
              <w:t>вательная школа №10"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Разместить дополнительные способы дистанционных взаимодействий на официальном сайте организации: электронные сервисы (форма для подачи электронного обращения </w:t>
            </w:r>
            <w:r w:rsidRPr="00603C24">
              <w:lastRenderedPageBreak/>
              <w:t xml:space="preserve">(жалобы, предложения), получение консультации по оказываемым услугам и пр. ); раздел Часто задаваемые вопросы; 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нее); Обеспечить оборудование территории, прилегающей к организации, и ее помещений с учетом доступности для инвалидов: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МБОУ "Гимназия №11"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"Многопрофильная гимназия №13"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общеобразовательная школа №14"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</w:t>
            </w:r>
            <w:r w:rsidRPr="00603C24">
              <w:lastRenderedPageBreak/>
              <w:t>вательная школа №15"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</w:t>
            </w:r>
            <w:r w:rsidRPr="00603C24">
              <w:lastRenderedPageBreak/>
              <w:t xml:space="preserve">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МБОУ "Средняя общеобразовательная школа №16"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Разместить дополнительные способы дистанционных взаимодействий на официальном сайте организации: электронные сервисы (форма для подачи электронного обращения (жалобы, предложения), получение консультации по оказываемым услугам и пр. ); раздел Часто задаваемые вопросы; 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нее);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общеобразовательная школа №18 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общеобразовательная школа №19"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МБОУ "Средняя общеобразовательная школа №20"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"Лицей №22"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адаптированные лифты, поручни, расширенные дверные проемы; сменные кресло-коляски;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«Гимназия №28 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общеобразовательная школа №31"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Разместить дополнительные способы дистанционных взаимодействий на официальном сайте организации: раздел Часто задаваемые вопросы; техническая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нее); иной дистанционный способ взаимодействия; Обеспечить оборудование территории, прилегающей к организации, и ее помещений с учетом доступности для инвалидов: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МБОУ "Гимназия №33"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общеобразовательная школа №34"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общеобразовательная школа №44"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общеобразовательная школа №48"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кресло-коляски; Обеспечить условия доступности, позволяющие инвалидам получать услуги наравне с другими: дублирование для инвалидов по слуху </w:t>
            </w:r>
            <w:r w:rsidRPr="00603C24">
              <w:lastRenderedPageBreak/>
              <w:t xml:space="preserve">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МБОУ "Многопрофильная гимназия №56"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"Средняя общеобразовательная школа №58"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сменные кресло-коляски;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МБУ ДО «Центр детского творчества»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>МБОУ ДОД «Детский Морской Центр «Алые паруса»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</w:t>
            </w:r>
            <w:r w:rsidRPr="00603C24">
              <w:lastRenderedPageBreak/>
              <w:t xml:space="preserve">Брайля;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  <w:tr w:rsidR="00603C24" w:rsidRPr="00603C24" w:rsidTr="00603C2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lastRenderedPageBreak/>
              <w:t>МБОУ ДОД «Муниципальный центр хореографического искусства – народный ансамбль «Асса»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24" w:rsidRPr="00603C24" w:rsidRDefault="00603C24" w:rsidP="00603C24">
            <w:r w:rsidRPr="00603C24">
              <w:t xml:space="preserve">Привести информацию на стендах внутри организации в соответствие с требованиями нормативных правовых актов. Привести информацию на официальном сайте организации в соответствие с требованиями нормативных правовых актов. 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адаптированные лифты, поручни, расширенные дверные проемы; сменные кресло-коляски; 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возможность представления инвалидам по слуху (слуху и зрению) услуг </w:t>
            </w:r>
            <w:proofErr w:type="spellStart"/>
            <w:r w:rsidRPr="00603C24">
              <w:t>сурдопереводчика</w:t>
            </w:r>
            <w:proofErr w:type="spellEnd"/>
            <w:r w:rsidRPr="00603C24">
              <w:t xml:space="preserve"> (</w:t>
            </w:r>
            <w:proofErr w:type="spellStart"/>
            <w:r w:rsidRPr="00603C24">
              <w:t>тифлосурдопереводчика</w:t>
            </w:r>
            <w:proofErr w:type="spellEnd"/>
            <w:r w:rsidRPr="00603C24">
              <w:t xml:space="preserve"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</w:tr>
    </w:tbl>
    <w:p w:rsidR="004E230F" w:rsidRDefault="004E230F"/>
    <w:sectPr w:rsidR="004E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0B"/>
    <w:rsid w:val="004C222C"/>
    <w:rsid w:val="004E230F"/>
    <w:rsid w:val="00603C24"/>
    <w:rsid w:val="00F0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94BCF-6DF6-47FC-B246-1446920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7010</Words>
  <Characters>39957</Characters>
  <Application>Microsoft Office Word</Application>
  <DocSecurity>0</DocSecurity>
  <Lines>332</Lines>
  <Paragraphs>93</Paragraphs>
  <ScaleCrop>false</ScaleCrop>
  <Company/>
  <LinksUpToDate>false</LinksUpToDate>
  <CharactersWithSpaces>46874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2022-02-25T11:15:00Z</dcterms:created>
  <dcterms:modified xsi:type="dcterms:W3CDTF">2022-02-28T07:51:00Z</dcterms:modified>
</cp:coreProperties>
</file>