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E3" w:rsidRPr="000B43E3" w:rsidRDefault="000B43E3" w:rsidP="000B43E3">
      <w:pPr>
        <w:keepNext/>
        <w:keepLines/>
        <w:pageBreakBefore/>
        <w:spacing w:line="360" w:lineRule="auto"/>
        <w:ind w:firstLine="0"/>
        <w:jc w:val="center"/>
        <w:outlineLvl w:val="0"/>
        <w:rPr>
          <w:rFonts w:eastAsia="SimSun"/>
          <w:b/>
          <w:bCs w:val="0"/>
          <w:sz w:val="32"/>
          <w:szCs w:val="32"/>
        </w:rPr>
      </w:pPr>
      <w:bookmarkStart w:id="0" w:name="_Toc90927321"/>
      <w:r w:rsidRPr="000B43E3">
        <w:rPr>
          <w:rFonts w:eastAsia="SimSun"/>
          <w:b/>
          <w:bCs w:val="0"/>
          <w:sz w:val="32"/>
          <w:szCs w:val="32"/>
        </w:rPr>
        <w:t>ВЫЯВЛЕННЫЕ НЕДОСТАТКИ</w:t>
      </w:r>
      <w:bookmarkEnd w:id="0"/>
    </w:p>
    <w:p w:rsidR="004E230F" w:rsidRDefault="004E230F"/>
    <w:p w:rsidR="000B43E3" w:rsidRDefault="000B43E3">
      <w:bookmarkStart w:id="1" w:name="_GoBack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073"/>
      </w:tblGrid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№2»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bookmarkEnd w:id="1"/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№3»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№4»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«ЦРР-детский сад №7»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№15»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МБДОУ «Детский сад №19»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«ЦРР- детский сад №22»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«ЦРР - детский сад №30»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№33»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МБДОУ «Детский сад №35»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Недостаточно способов дистанционных взаимодействий на официальном сайте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раздел Часто задаваемые вопросы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иной дистанционный способ взаимодействия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№41»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«ЦРР-детский сад №44»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№45»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МБДОУ «ЦРР - детский сад№59»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№67»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«ЦРР - детский сад №70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№73»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№77»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МБДОУ «Детский сад №83»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«ЦРР - Детский сад №85»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«ЦРР- Детский сад №86»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№90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Недостаточно способов дистанционных взаимодействий на официальном сайте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раздел Часто задаваемые вопросы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Недостатки оборудования территории, прилегающей к организации, и ее помещений с учетом </w:t>
            </w: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МБДОУ «Детский сад №93»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МБДОУ «Детский сад №94»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"Гимназия №1" имени С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Омарова</w:t>
            </w:r>
            <w:proofErr w:type="spellEnd"/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общеобразовательная школа №2"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МБОУ "Многопрофильный лицей №3"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"Многопрофильный лицей №5"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оборудованные группы пандусами/подъемными платформами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"Гимназия №7"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"Многопрофильный лицей №9"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общеобразовательная школа №10"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Недостаточно способов дистанционных взаимодействий на официальном сайте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раздел Часто задаваемые вопросы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"Гимназия №11"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Недостатки оборудования </w:t>
            </w: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МБОУ "Многопрофильная гимназия №13"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общеобразовательная школа №14"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общеобразовательная школа №15"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общеобразовательная школа №16"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Недостаточно способов дистанционных взаимодействий на официальном сайте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раздел Часто задаваемые вопросы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</w:t>
            </w: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 xml:space="preserve">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МБОУ "Средняя общеобразовательная школа №18 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общеобразовательная школа №19"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общеобразовательная школа №20"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"Лицей №22"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«Гимназия №28 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общеобразовательная школа №31"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Недостаточно способов дистанционных взаимодействий на официальном сайте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раздел Часто задаваемые вопросы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техническая возможность выражения получателем услуг </w:t>
            </w: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мнения о качестве условий оказания услуг образовательной организацией (наличие анкеты для опроса граждан или гиперссылки на нее)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иной дистанционный способ взаимодействия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МБОУ "Гимназия №33"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общеобразовательная школа №34"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общеобразовательная школа №44"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</w:t>
            </w: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ьная школа №48"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Несоответствие информации на официальном сайте </w:t>
            </w: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МБОУ "Многопрофильная гимназия №56"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"Средняя общеобразовательная школа №58"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МБУ ДО «Центр детского творчества»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МБОУ ДОД «Детский Морской Центр «Алые паруса»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  <w:tr w:rsidR="000B43E3" w:rsidRPr="00A05208" w:rsidTr="00170EE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lastRenderedPageBreak/>
              <w:t>МБОУ ДОД «Муниципальный центр хореографического искусства – народный ансамбль «Асса»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E3" w:rsidRPr="00A05208" w:rsidRDefault="000B43E3" w:rsidP="00170EE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Недостатки оборудования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Отсутствие условий доступности, позволяющих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05208">
              <w:rPr>
                <w:bCs w:val="0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05208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A05208">
              <w:rPr>
                <w:bCs w:val="0"/>
                <w:color w:val="000000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</w:tbl>
    <w:p w:rsidR="000B43E3" w:rsidRDefault="000B43E3"/>
    <w:sectPr w:rsidR="000B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91"/>
    <w:rsid w:val="000B43E3"/>
    <w:rsid w:val="002B5F91"/>
    <w:rsid w:val="004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9550"/>
  <w15:chartTrackingRefBased/>
  <w15:docId w15:val="{ADD89D1F-87AA-4BFD-8A7B-8938829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E3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6766</Words>
  <Characters>38567</Characters>
  <Application>Microsoft Office Word</Application>
  <DocSecurity>0</DocSecurity>
  <Lines>321</Lines>
  <Paragraphs>90</Paragraphs>
  <ScaleCrop>false</ScaleCrop>
  <Company/>
  <LinksUpToDate>false</LinksUpToDate>
  <CharactersWithSpaces>45243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2022-02-25T11:12:00Z</dcterms:created>
  <dcterms:modified xsi:type="dcterms:W3CDTF">2022-02-25T11:22:00Z</dcterms:modified>
</cp:coreProperties>
</file>